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R4-2203588</w:t>
      </w:r>
      <w:bookmarkStart w:id="16" w:name="_GoBack"/>
      <w:bookmarkEnd w:id="16"/>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extended DRX enhancements for RedCap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10.20.3.2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tbl>
      <w:tblPr>
        <w:tblStyle w:val="19"/>
        <w:tblpPr w:leftFromText="180" w:rightFromText="180" w:vertAnchor="text" w:horzAnchor="page" w:tblpX="1128" w:tblpY="6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color w:val="0070C0"/>
                <w:u w:val="single"/>
                <w:lang w:eastAsia="zh-CN"/>
              </w:rPr>
            </w:pPr>
            <w:r>
              <w:rPr>
                <w:b/>
                <w:color w:val="0070C0"/>
                <w:u w:val="single"/>
                <w:lang w:eastAsia="zh-CN"/>
              </w:rPr>
              <w:t>Issue 1-2-2-1: FR1 PTW length (N1=1), whether M1 should be considered for FR1/FR2 N</w:t>
            </w:r>
            <w:r>
              <w:rPr>
                <w:b/>
                <w:color w:val="0070C0"/>
                <w:u w:val="single"/>
                <w:vertAlign w:val="subscript"/>
                <w:lang w:eastAsia="zh-CN"/>
              </w:rPr>
              <w:t>serv</w:t>
            </w:r>
            <w:r>
              <w:rPr>
                <w:b/>
                <w:color w:val="0070C0"/>
                <w:u w:val="single"/>
                <w:lang w:eastAsia="zh-CN"/>
              </w:rPr>
              <w:t xml:space="preserve">  when DRX = 0.32 and 0.64s </w:t>
            </w:r>
          </w:p>
          <w:p>
            <w:pPr>
              <w:ind w:left="284"/>
              <w:rPr>
                <w:b/>
                <w:color w:val="0070C0"/>
                <w:u w:val="single"/>
                <w:lang w:eastAsia="zh-CN"/>
              </w:rPr>
            </w:pPr>
            <w:r>
              <w:rPr>
                <w:b/>
                <w:color w:val="0070C0"/>
                <w:u w:val="single"/>
                <w:lang w:eastAsia="zh-CN"/>
              </w:rPr>
              <w:t>Option 1: Keep M1 (MTK Huawei xiaomi Nokia oppo xiaomi)</w:t>
            </w:r>
          </w:p>
          <w:p>
            <w:pPr>
              <w:ind w:left="284"/>
              <w:rPr>
                <w:b/>
                <w:color w:val="0070C0"/>
                <w:u w:val="single"/>
                <w:lang w:eastAsia="zh-CN"/>
              </w:rPr>
            </w:pPr>
            <w:r>
              <w:rPr>
                <w:b/>
                <w:color w:val="0070C0"/>
                <w:u w:val="single"/>
                <w:lang w:eastAsia="zh-CN"/>
              </w:rPr>
              <w:t>Option 2: Do not use M1(Apple CMCC Ericsson)</w:t>
            </w:r>
          </w:p>
          <w:p>
            <w:pPr>
              <w:pStyle w:val="26"/>
              <w:numPr>
                <w:ilvl w:val="0"/>
                <w:numId w:val="0"/>
              </w:numPr>
              <w:overflowPunct/>
              <w:autoSpaceDE/>
              <w:autoSpaceDN/>
              <w:adjustRightInd/>
              <w:spacing w:after="120"/>
              <w:jc w:val="both"/>
              <w:textAlignment w:val="auto"/>
              <w:rPr>
                <w:b/>
                <w:color w:val="0070C0"/>
                <w:u w:val="single"/>
                <w:lang w:eastAsia="zh-CN"/>
              </w:rPr>
            </w:pPr>
            <w:r>
              <w:rPr>
                <w:b/>
                <w:color w:val="0070C0"/>
                <w:u w:val="single"/>
                <w:lang w:eastAsia="zh-CN"/>
              </w:rPr>
              <w:t>Recommended WF: FFS</w:t>
            </w:r>
          </w:p>
          <w:p>
            <w:pPr>
              <w:pStyle w:val="26"/>
              <w:numPr>
                <w:ilvl w:val="0"/>
                <w:numId w:val="0"/>
              </w:numPr>
              <w:overflowPunct/>
              <w:autoSpaceDE/>
              <w:autoSpaceDN/>
              <w:adjustRightInd/>
              <w:spacing w:after="120"/>
              <w:jc w:val="both"/>
              <w:textAlignment w:val="auto"/>
              <w:rPr>
                <w:b/>
                <w:color w:val="0070C0"/>
                <w:u w:val="single"/>
                <w:lang w:eastAsia="zh-CN"/>
              </w:rPr>
            </w:pPr>
          </w:p>
          <w:p>
            <w:pPr>
              <w:rPr>
                <w:b/>
                <w:color w:val="0070C0"/>
                <w:u w:val="single"/>
                <w:lang w:eastAsia="zh-CN"/>
              </w:rPr>
            </w:pPr>
            <w:r>
              <w:rPr>
                <w:b/>
                <w:color w:val="0070C0"/>
                <w:u w:val="single"/>
                <w:lang w:eastAsia="zh-CN"/>
              </w:rPr>
              <w:t>Issue 1-3-3-1 Whether to consider M2 when DRX = 0.32s</w:t>
            </w:r>
          </w:p>
          <w:p>
            <w:pPr>
              <w:pStyle w:val="26"/>
              <w:numPr>
                <w:ilvl w:val="0"/>
                <w:numId w:val="6"/>
              </w:numPr>
              <w:ind w:firstLineChars="0"/>
              <w:rPr>
                <w:b/>
                <w:color w:val="0070C0"/>
                <w:u w:val="single"/>
                <w:lang w:eastAsia="zh-CN"/>
              </w:rPr>
            </w:pPr>
            <w:r>
              <w:rPr>
                <w:b/>
                <w:color w:val="0070C0"/>
                <w:u w:val="single"/>
                <w:lang w:eastAsia="zh-CN"/>
              </w:rPr>
              <w:t xml:space="preserve">Option 1 included   </w:t>
            </w:r>
          </w:p>
          <w:p>
            <w:pPr>
              <w:pStyle w:val="26"/>
              <w:numPr>
                <w:ilvl w:val="0"/>
                <w:numId w:val="6"/>
              </w:numPr>
              <w:ind w:firstLineChars="0"/>
              <w:rPr>
                <w:b/>
                <w:color w:val="0070C0"/>
                <w:u w:val="single"/>
                <w:lang w:eastAsia="zh-CN"/>
              </w:rPr>
            </w:pPr>
            <w:r>
              <w:rPr>
                <w:b/>
                <w:color w:val="0070C0"/>
                <w:u w:val="single"/>
                <w:lang w:eastAsia="zh-CN"/>
              </w:rPr>
              <w:t xml:space="preserve">Option 2: Do not include </w:t>
            </w:r>
          </w:p>
          <w:p>
            <w:pPr>
              <w:pStyle w:val="26"/>
              <w:numPr>
                <w:ilvl w:val="0"/>
                <w:numId w:val="0"/>
              </w:numPr>
              <w:overflowPunct/>
              <w:autoSpaceDE/>
              <w:autoSpaceDN/>
              <w:adjustRightInd/>
              <w:spacing w:after="120"/>
              <w:jc w:val="both"/>
              <w:textAlignment w:val="auto"/>
              <w:rPr>
                <w:rFonts w:hint="eastAsia"/>
                <w:b/>
                <w:color w:val="0070C0"/>
                <w:u w:val="single"/>
                <w:lang w:val="en-US" w:eastAsia="zh-CN"/>
              </w:rPr>
            </w:pPr>
            <w:r>
              <w:rPr>
                <w:b/>
                <w:color w:val="0070C0"/>
                <w:u w:val="single"/>
                <w:lang w:eastAsia="zh-CN"/>
              </w:rPr>
              <w:t>Recommended WF: FFS</w:t>
            </w:r>
          </w:p>
        </w:tc>
      </w:tr>
    </w:tbl>
    <w:p>
      <w:pPr>
        <w:rPr>
          <w:rFonts w:hint="eastAsia" w:eastAsia="宋体"/>
          <w:sz w:val="22"/>
          <w:szCs w:val="22"/>
          <w:lang w:val="en-US" w:eastAsia="zh-CN"/>
        </w:rPr>
      </w:pPr>
      <w:r>
        <w:rPr>
          <w:rFonts w:hint="eastAsia" w:eastAsia="宋体"/>
          <w:sz w:val="22"/>
          <w:szCs w:val="22"/>
          <w:lang w:val="en-US" w:eastAsia="zh-CN"/>
        </w:rPr>
        <w:t>In RAN4 101-e-bis, there were discussions on the extended DRX related requirements for reduced capability UEs. Some options were captured in the WF [1] which are copy pasted here.</w:t>
      </w: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default" w:eastAsia="宋体"/>
          <w:b w:val="0"/>
          <w:bCs/>
          <w:sz w:val="22"/>
          <w:szCs w:val="22"/>
          <w:lang w:val="en-US" w:eastAsia="zh-CN"/>
        </w:rPr>
      </w:pPr>
      <w:r>
        <w:rPr>
          <w:b/>
          <w:color w:val="0070C0"/>
          <w:sz w:val="22"/>
          <w:szCs w:val="22"/>
          <w:u w:val="single"/>
          <w:lang w:eastAsia="zh-CN"/>
        </w:rPr>
        <w:t>FR1 PTW length (N1=1), whether M1 should be considered for FR1/FR2 N</w:t>
      </w:r>
      <w:r>
        <w:rPr>
          <w:b/>
          <w:color w:val="0070C0"/>
          <w:sz w:val="22"/>
          <w:szCs w:val="22"/>
          <w:u w:val="single"/>
          <w:vertAlign w:val="subscript"/>
          <w:lang w:eastAsia="zh-CN"/>
        </w:rPr>
        <w:t>serv</w:t>
      </w:r>
      <w:r>
        <w:rPr>
          <w:b/>
          <w:color w:val="0070C0"/>
          <w:sz w:val="22"/>
          <w:szCs w:val="22"/>
          <w:u w:val="single"/>
          <w:lang w:eastAsia="zh-CN"/>
        </w:rPr>
        <w:t xml:space="preserve">  when DRX = 0.32 and 0.64s</w:t>
      </w:r>
    </w:p>
    <w:p>
      <w:pPr>
        <w:pStyle w:val="36"/>
        <w:numPr>
          <w:ilvl w:val="0"/>
          <w:numId w:val="0"/>
        </w:numPr>
        <w:ind w:leftChars="0"/>
        <w:rPr>
          <w:rFonts w:hint="eastAsia"/>
          <w:b w:val="0"/>
          <w:bCs/>
          <w:sz w:val="22"/>
          <w:szCs w:val="22"/>
          <w:lang w:val="en-US" w:eastAsia="zh-CN"/>
        </w:rPr>
      </w:pPr>
      <w:r>
        <w:rPr>
          <w:rFonts w:hint="eastAsia"/>
          <w:b w:val="0"/>
          <w:bCs/>
          <w:sz w:val="22"/>
          <w:szCs w:val="22"/>
          <w:lang w:val="en-US" w:eastAsia="zh-CN"/>
        </w:rPr>
        <w:t xml:space="preserve">The reasons this topics was brought up were </w:t>
      </w:r>
    </w:p>
    <w:p>
      <w:pPr>
        <w:numPr>
          <w:ilvl w:val="0"/>
          <w:numId w:val="7"/>
        </w:numPr>
        <w:rPr>
          <w:rFonts w:hint="default"/>
          <w:sz w:val="22"/>
          <w:szCs w:val="22"/>
          <w:lang w:val="en-US" w:eastAsia="zh-CN"/>
        </w:rPr>
      </w:pPr>
      <w:r>
        <w:rPr>
          <w:rFonts w:hint="eastAsia"/>
          <w:sz w:val="22"/>
          <w:szCs w:val="22"/>
          <w:lang w:val="en-US" w:eastAsia="zh-CN"/>
        </w:rPr>
        <w:t>When DRX cycle length equals to 0.32 or 0.64 seconds, having an extra multiplier M1 would significantly increase the overall delay.</w:t>
      </w:r>
    </w:p>
    <w:p>
      <w:pPr>
        <w:numPr>
          <w:ilvl w:val="0"/>
          <w:numId w:val="7"/>
        </w:numPr>
        <w:rPr>
          <w:rFonts w:hint="default"/>
          <w:sz w:val="22"/>
          <w:szCs w:val="22"/>
          <w:lang w:val="en-US" w:eastAsia="zh-CN"/>
        </w:rPr>
      </w:pPr>
      <w:r>
        <w:rPr>
          <w:rFonts w:hint="eastAsia"/>
          <w:sz w:val="22"/>
          <w:szCs w:val="22"/>
          <w:lang w:val="en-US" w:eastAsia="zh-CN"/>
        </w:rPr>
        <w:t xml:space="preserve"> The intention for introducing scaling factor M1 is mainly power saving. For eDRX case, since the DRX cycle is already extended, there should already be significant power saving effect.</w:t>
      </w:r>
    </w:p>
    <w:p>
      <w:pPr>
        <w:rPr>
          <w:rFonts w:hint="default"/>
          <w:b w:val="0"/>
          <w:bCs/>
          <w:sz w:val="22"/>
          <w:szCs w:val="22"/>
          <w:lang w:val="en-US" w:eastAsia="zh-CN"/>
        </w:rPr>
      </w:pPr>
      <w:r>
        <w:rPr>
          <w:rFonts w:hint="eastAsia"/>
          <w:b w:val="0"/>
          <w:bCs/>
          <w:sz w:val="22"/>
          <w:szCs w:val="22"/>
          <w:lang w:val="en-US" w:eastAsia="zh-CN"/>
        </w:rPr>
        <w:t>eDRX has been agreed to be supported for RedCap UEs by RAN2. In the TR 38.875 [2], eDRX is introduced with a reference to LTE systems.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pPr>
            <w:bookmarkStart w:id="4" w:name="_Toc57144828"/>
            <w:bookmarkStart w:id="5" w:name="_Toc51771082"/>
            <w:bookmarkStart w:id="6" w:name="_Toc57127778"/>
            <w:bookmarkStart w:id="7" w:name="_Toc57126722"/>
            <w:bookmarkStart w:id="8" w:name="_Toc51768575"/>
            <w:bookmarkStart w:id="9" w:name="_Toc57126601"/>
            <w:bookmarkStart w:id="10" w:name="_Toc56714334"/>
            <w:bookmarkStart w:id="11" w:name="_Toc57127669"/>
            <w:bookmarkStart w:id="12" w:name="_Toc65758089"/>
            <w:bookmarkStart w:id="13" w:name="_Toc57136478"/>
            <w:r>
              <w:t>8.3</w:t>
            </w:r>
            <w:r>
              <w:tab/>
            </w:r>
            <w:r>
              <w:t>Extended DRX for RRC Inactive and/or Idle</w:t>
            </w:r>
            <w:bookmarkEnd w:id="4"/>
            <w:bookmarkEnd w:id="5"/>
            <w:bookmarkEnd w:id="6"/>
            <w:bookmarkEnd w:id="7"/>
            <w:bookmarkEnd w:id="8"/>
            <w:bookmarkEnd w:id="9"/>
            <w:bookmarkEnd w:id="10"/>
            <w:bookmarkEnd w:id="11"/>
            <w:bookmarkEnd w:id="12"/>
            <w:bookmarkEnd w:id="13"/>
          </w:p>
          <w:p>
            <w:pPr>
              <w:pStyle w:val="4"/>
            </w:pPr>
            <w:bookmarkStart w:id="14" w:name="_Toc65758090"/>
            <w:bookmarkStart w:id="15" w:name="_Toc56764060"/>
            <w:r>
              <w:t>8.3.1</w:t>
            </w:r>
            <w:r>
              <w:tab/>
            </w:r>
            <w:r>
              <w:t>Description of feature</w:t>
            </w:r>
            <w:bookmarkEnd w:id="14"/>
            <w:bookmarkEnd w:id="15"/>
          </w:p>
          <w:p>
            <w:r>
              <w:t>In LTE connected to EPC, the UE may be configured with an extended DRX (eDRX) cycle. The UE may operate in eDRX only if the UE is configured by NAS and the cell indicates support for eDRX in System Information (note that there is no System Information indication for NB-IoT). In RRC_IDLE, the eDRX cycle has the maximum value of 2621.44 seconds (43.69 minutes). For NB-IoT the maximum value of eDRX cycle is 10485.76 seconds (2.91 hours). Hyper SFN (H-SFN) is broadcasted in System Information and incremented by one when SFN wraps around. The Paging Hyperframe (PH) refers to the H-SFN in which the UE starts to monitor for paging during a Paging Time Window (PTW), see e.g. [12].</w:t>
            </w:r>
          </w:p>
          <w:p>
            <w:r>
              <w:t>RAN2 has studied the following topics related to extended DRX for RRC_IDLE and RRC_INACTIVE:</w:t>
            </w:r>
          </w:p>
          <w:p>
            <w:pPr>
              <w:pStyle w:val="66"/>
            </w:pPr>
            <w:r>
              <w:t>-</w:t>
            </w:r>
            <w:r>
              <w:tab/>
            </w:r>
            <w:r>
              <w:t>Analysis of UE power saving</w:t>
            </w:r>
          </w:p>
          <w:p>
            <w:pPr>
              <w:pStyle w:val="66"/>
            </w:pPr>
            <w:r>
              <w:t>-</w:t>
            </w:r>
            <w:r>
              <w:tab/>
            </w:r>
            <w:r>
              <w:t>Analysis of upper and lower bound of extended DRX cycles</w:t>
            </w:r>
          </w:p>
          <w:p>
            <w:pPr>
              <w:rPr>
                <w:rFonts w:hint="default"/>
                <w:b w:val="0"/>
                <w:bCs/>
                <w:sz w:val="22"/>
                <w:szCs w:val="22"/>
                <w:vertAlign w:val="baseline"/>
                <w:lang w:val="en-US" w:eastAsia="zh-CN"/>
              </w:rPr>
            </w:pPr>
            <w:r>
              <w:t>-</w:t>
            </w:r>
            <w:r>
              <w:tab/>
            </w:r>
            <w:r>
              <w:t>Analysis of mechanisms for extended DRX</w:t>
            </w:r>
          </w:p>
        </w:tc>
      </w:tr>
    </w:tbl>
    <w:p>
      <w:pPr>
        <w:rPr>
          <w:rFonts w:hint="default"/>
          <w:b w:val="0"/>
          <w:bCs/>
          <w:sz w:val="22"/>
          <w:szCs w:val="22"/>
          <w:lang w:val="en-US" w:eastAsia="zh-CN"/>
        </w:rPr>
      </w:pPr>
      <w:r>
        <w:rPr>
          <w:rFonts w:hint="eastAsia"/>
          <w:b w:val="0"/>
          <w:bCs/>
          <w:sz w:val="22"/>
          <w:szCs w:val="22"/>
          <w:lang w:val="en-US" w:eastAsia="zh-CN"/>
        </w:rPr>
        <w:t>It can be seen that power saving effect was one of the objective for introducing eDRX already.</w:t>
      </w:r>
    </w:p>
    <w:p>
      <w:pPr>
        <w:rPr>
          <w:rFonts w:hint="default"/>
          <w:sz w:val="22"/>
          <w:szCs w:val="22"/>
          <w:lang w:val="en-US" w:eastAsia="zh-CN"/>
        </w:rPr>
      </w:pPr>
      <w:r>
        <w:rPr>
          <w:rFonts w:hint="eastAsia"/>
          <w:sz w:val="22"/>
          <w:szCs w:val="22"/>
          <w:lang w:val="en-US" w:eastAsia="zh-CN"/>
        </w:rPr>
        <w:t>Considering the trade-off between the delay and power saving effect, we propose not to introduce M1 as an extra scaling factor for RedCap UEs when DRX cycle length is 0.32 or 0.64 seconds.</w:t>
      </w:r>
    </w:p>
    <w:p>
      <w:pPr>
        <w:pStyle w:val="36"/>
        <w:rPr>
          <w:rFonts w:hint="default" w:eastAsia="宋体"/>
          <w:color w:val="0070C0"/>
          <w:szCs w:val="24"/>
          <w:lang w:val="en-US" w:eastAsia="zh-CN"/>
        </w:rPr>
      </w:pPr>
      <w:r>
        <w:rPr>
          <w:rFonts w:hint="eastAsia"/>
          <w:b/>
          <w:bCs w:val="0"/>
          <w:sz w:val="22"/>
          <w:szCs w:val="22"/>
          <w:lang w:val="en-US" w:eastAsia="zh-CN"/>
        </w:rPr>
        <w:t>Do not use M1 when DRX = 0.32 and 0.64s.</w:t>
      </w:r>
    </w:p>
    <w:p>
      <w:pPr>
        <w:rPr>
          <w:rFonts w:hint="default"/>
          <w:b w:val="0"/>
          <w:bCs/>
          <w:sz w:val="22"/>
          <w:szCs w:val="22"/>
          <w:lang w:val="en-US" w:eastAsia="zh-CN"/>
        </w:rPr>
      </w:pPr>
      <w:r>
        <w:rPr>
          <w:rFonts w:hint="eastAsia"/>
          <w:b w:val="0"/>
          <w:bCs/>
          <w:sz w:val="22"/>
          <w:szCs w:val="22"/>
          <w:lang w:val="en-US" w:eastAsia="zh-CN"/>
        </w:rPr>
        <w:t>Similar analysis apply for M2, and we propose not to use M2 as well.</w:t>
      </w:r>
    </w:p>
    <w:p>
      <w:pPr>
        <w:pStyle w:val="36"/>
        <w:rPr>
          <w:rFonts w:hint="default"/>
          <w:b/>
          <w:bCs w:val="0"/>
          <w:sz w:val="22"/>
          <w:szCs w:val="22"/>
          <w:lang w:val="en-US" w:eastAsia="zh-CN"/>
        </w:rPr>
      </w:pPr>
      <w:r>
        <w:rPr>
          <w:rFonts w:hint="eastAsia"/>
          <w:b/>
          <w:bCs w:val="0"/>
          <w:sz w:val="22"/>
          <w:szCs w:val="22"/>
          <w:lang w:val="en-US" w:eastAsia="zh-CN"/>
        </w:rPr>
        <w:t>Do not use M2 when DRX = 0.32s  (follow agreement for M1).</w:t>
      </w:r>
    </w:p>
    <w:p>
      <w:pPr>
        <w:pStyle w:val="28"/>
        <w:jc w:val="both"/>
      </w:pPr>
      <w:r>
        <w:rPr>
          <w:rFonts w:hint="eastAsia"/>
          <w:lang w:val="en-US" w:eastAsia="zh-CN"/>
        </w:rPr>
        <w:t>3</w:t>
      </w:r>
      <w:r>
        <w:tab/>
      </w:r>
      <w:r>
        <w:t>Conclusion</w:t>
      </w:r>
    </w:p>
    <w:p>
      <w:pPr>
        <w:pStyle w:val="36"/>
        <w:numPr>
          <w:ilvl w:val="0"/>
          <w:numId w:val="0"/>
        </w:numPr>
        <w:ind w:leftChars="0"/>
        <w:rPr>
          <w:rFonts w:hint="default" w:eastAsia="宋体"/>
          <w:color w:val="0070C0"/>
          <w:szCs w:val="24"/>
          <w:lang w:val="en-US" w:eastAsia="zh-CN"/>
        </w:rPr>
      </w:pPr>
      <w:r>
        <w:rPr>
          <w:rFonts w:hint="eastAsia"/>
          <w:b/>
          <w:bCs w:val="0"/>
          <w:sz w:val="22"/>
          <w:szCs w:val="22"/>
          <w:lang w:val="en-US" w:eastAsia="zh-CN"/>
        </w:rPr>
        <w:t>Proposal 1: Do not use M1 when DRX = 0.32 and 0.64s.</w:t>
      </w:r>
    </w:p>
    <w:p>
      <w:pPr>
        <w:rPr>
          <w:rFonts w:hint="eastAsia"/>
          <w:b/>
          <w:bCs w:val="0"/>
          <w:sz w:val="22"/>
          <w:szCs w:val="22"/>
          <w:lang w:val="en-US" w:eastAsia="zh-CN"/>
        </w:rPr>
      </w:pPr>
      <w:r>
        <w:rPr>
          <w:rFonts w:hint="eastAsia"/>
          <w:b/>
          <w:bCs w:val="0"/>
          <w:sz w:val="22"/>
          <w:szCs w:val="22"/>
          <w:lang w:val="en-US" w:eastAsia="zh-CN"/>
        </w:rPr>
        <w:t>Proposal 2: Do not use M2 when DRX = 0.32s (follow agreement for M1).</w:t>
      </w:r>
    </w:p>
    <w:p>
      <w:pPr>
        <w:pStyle w:val="28"/>
        <w:jc w:val="both"/>
      </w:pPr>
      <w:r>
        <w:t>References</w:t>
      </w:r>
    </w:p>
    <w:p>
      <w:pPr>
        <w:numPr>
          <w:ilvl w:val="0"/>
          <w:numId w:val="8"/>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R4-2202672</w:t>
      </w:r>
    </w:p>
    <w:p>
      <w:pPr>
        <w:numPr>
          <w:ilvl w:val="0"/>
          <w:numId w:val="8"/>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b w:val="0"/>
          <w:bCs/>
          <w:sz w:val="22"/>
          <w:szCs w:val="22"/>
          <w:lang w:val="en-US" w:eastAsia="zh-CN"/>
        </w:rPr>
        <w:t>TR 38.875</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39C76A1"/>
    <w:multiLevelType w:val="singleLevel"/>
    <w:tmpl w:val="339C76A1"/>
    <w:lvl w:ilvl="0" w:tentative="0">
      <w:start w:val="1"/>
      <w:numFmt w:val="decimal"/>
      <w:suff w:val="space"/>
      <w:lvlText w:val="%1)"/>
      <w:lvlJc w:val="left"/>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36658C"/>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9F2C0D"/>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970B7B"/>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EE7054E"/>
    <w:rsid w:val="3F3542FD"/>
    <w:rsid w:val="3F4118C8"/>
    <w:rsid w:val="3F5C676A"/>
    <w:rsid w:val="3FBE1A7F"/>
    <w:rsid w:val="3FF55768"/>
    <w:rsid w:val="40093B4F"/>
    <w:rsid w:val="40462AC9"/>
    <w:rsid w:val="40566CBF"/>
    <w:rsid w:val="40776BAF"/>
    <w:rsid w:val="407921CE"/>
    <w:rsid w:val="40C04FE0"/>
    <w:rsid w:val="41AA7137"/>
    <w:rsid w:val="41C86A9A"/>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6777C9"/>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2672D5"/>
    <w:rsid w:val="535E62F0"/>
    <w:rsid w:val="5361709F"/>
    <w:rsid w:val="53705401"/>
    <w:rsid w:val="53752E8D"/>
    <w:rsid w:val="53832E83"/>
    <w:rsid w:val="53A24A91"/>
    <w:rsid w:val="53CD23B6"/>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A71C0A"/>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5E5FA5"/>
    <w:rsid w:val="5FA5608D"/>
    <w:rsid w:val="5FE5041E"/>
    <w:rsid w:val="60017F85"/>
    <w:rsid w:val="60032276"/>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B42445"/>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6C0930"/>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2022-02-11T11:04:15Z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